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F381" w14:textId="77777777" w:rsidR="00355CE9" w:rsidRPr="00372981" w:rsidRDefault="00355CE9" w:rsidP="00415B2A">
      <w:pPr>
        <w:jc w:val="center"/>
        <w:rPr>
          <w:b/>
          <w:sz w:val="24"/>
          <w:szCs w:val="24"/>
        </w:rPr>
      </w:pPr>
    </w:p>
    <w:p w14:paraId="67C610AE" w14:textId="77777777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Klauzula informacyjna</w:t>
      </w:r>
    </w:p>
    <w:p w14:paraId="67DDDD6A" w14:textId="67C3C4E4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i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nioskodawców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Kierunek interwencji </w:t>
      </w:r>
      <w:r w:rsidRPr="00372981">
        <w:rPr>
          <w:rFonts w:eastAsia="Calibri"/>
          <w:b/>
          <w:color w:val="000000"/>
          <w:kern w:val="36"/>
          <w:sz w:val="24"/>
          <w:szCs w:val="24"/>
        </w:rPr>
        <w:t xml:space="preserve">… </w:t>
      </w:r>
    </w:p>
    <w:p w14:paraId="45840A84" w14:textId="77777777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 na lata 2021-2025”</w:t>
      </w:r>
    </w:p>
    <w:p w14:paraId="75945014" w14:textId="5C655D02" w:rsidR="00415B2A" w:rsidRPr="00372981" w:rsidRDefault="00415B2A" w:rsidP="00415B2A">
      <w:pPr>
        <w:widowControl/>
        <w:autoSpaceDE/>
        <w:autoSpaceDN/>
        <w:spacing w:after="160" w:line="259" w:lineRule="auto"/>
        <w:jc w:val="center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 przypadku pozyskiwania </w:t>
      </w:r>
      <w:r w:rsidR="0046650B">
        <w:rPr>
          <w:rFonts w:eastAsia="Calibri"/>
          <w:bCs/>
          <w:color w:val="000000"/>
          <w:kern w:val="36"/>
          <w:sz w:val="24"/>
          <w:szCs w:val="24"/>
        </w:rPr>
        <w:t>D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anych </w:t>
      </w:r>
      <w:r w:rsidR="0046650B">
        <w:rPr>
          <w:rFonts w:eastAsia="Calibri"/>
          <w:bCs/>
          <w:color w:val="000000"/>
          <w:kern w:val="36"/>
          <w:sz w:val="24"/>
          <w:szCs w:val="24"/>
        </w:rPr>
        <w:t xml:space="preserve">Osobowych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w inny sposób niż od osoby, której dane dotyczą</w:t>
      </w:r>
    </w:p>
    <w:p w14:paraId="55D0FF35" w14:textId="77777777" w:rsidR="00415B2A" w:rsidRPr="00372981" w:rsidRDefault="00415B2A" w:rsidP="00415B2A">
      <w:pPr>
        <w:widowControl/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</w:p>
    <w:p w14:paraId="4DDB7C7B" w14:textId="77777777" w:rsidR="00415B2A" w:rsidRPr="00372981" w:rsidRDefault="00415B2A" w:rsidP="00415B2A">
      <w:pPr>
        <w:widowControl/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1. Dane osobowe będą prze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twarzane przez podmioty będące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spóładministratorami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przy realizacji Narodowego Programu Rozwoju Czytelnictwa 2.0. na lata 2021-2025,  przyjętego uchwałą Rady Ministrów, zwanego dalej także „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2.0.”:</w:t>
      </w:r>
    </w:p>
    <w:p w14:paraId="7843478F" w14:textId="3165E010" w:rsidR="00415B2A" w:rsidRPr="00372981" w:rsidRDefault="00415B2A" w:rsidP="00952A38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Ministra </w:t>
      </w:r>
      <w:r w:rsidR="008D20F1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właściwego do spraw kultury i ochrony dziedzictwa narodowego, urząd obsługujący Ministra z siedzibą w Warszawie,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przy ulicy Krakowskie Przedmieście 15/17, 00-071 w Warszawie, będącego Instytucją Zarządzającą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kontakt z inspektorem ochrony danych osob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lub </w:t>
      </w:r>
      <w:hyperlink r:id="rId8" w:history="1">
        <w:r w:rsidR="00952A38" w:rsidRPr="00A76367">
          <w:rPr>
            <w:rStyle w:val="Hipercze"/>
            <w:rFonts w:eastAsia="Calibri"/>
            <w:bCs/>
            <w:kern w:val="36"/>
            <w:sz w:val="24"/>
            <w:szCs w:val="24"/>
          </w:rPr>
          <w:t>iod@kultura.gov.pl</w:t>
        </w:r>
      </w:hyperlink>
      <w:r w:rsidR="00952A38">
        <w:rPr>
          <w:rFonts w:eastAsia="Calibri"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,</w:t>
      </w:r>
    </w:p>
    <w:p w14:paraId="481D20BA" w14:textId="261FE71C" w:rsidR="00231867" w:rsidRPr="00372981" w:rsidRDefault="00231867" w:rsidP="00F15A0B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Ministra </w:t>
      </w:r>
      <w:r w:rsidR="00F15A0B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właściwego do spraw oświaty i wychowania 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z siedzibą w Warszawie, </w:t>
      </w:r>
      <w:r w:rsidR="00F15A0B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urząd obsługujący Ministra z siedzibą w Warszawie, 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przy </w:t>
      </w:r>
      <w:r w:rsidR="00747131">
        <w:rPr>
          <w:rFonts w:eastAsia="Calibri"/>
          <w:bCs/>
          <w:color w:val="000000"/>
          <w:kern w:val="36"/>
          <w:sz w:val="24"/>
          <w:szCs w:val="24"/>
        </w:rPr>
        <w:t>ul. Wspólnej 1/3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>, 00-</w:t>
      </w:r>
      <w:r w:rsidR="00747131">
        <w:rPr>
          <w:rFonts w:eastAsia="Calibri"/>
          <w:bCs/>
          <w:color w:val="000000"/>
          <w:kern w:val="36"/>
          <w:sz w:val="24"/>
          <w:szCs w:val="24"/>
        </w:rPr>
        <w:t>529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Warszawa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, kontakt z inspektorem ochrony danych osob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spóładministratora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lub inspektor@mein.gov.p</w:t>
      </w:r>
      <w:r w:rsidR="005117E8" w:rsidRPr="00372981">
        <w:rPr>
          <w:rFonts w:eastAsia="Calibri"/>
          <w:bCs/>
          <w:color w:val="000000"/>
          <w:kern w:val="36"/>
          <w:sz w:val="24"/>
          <w:szCs w:val="24"/>
        </w:rPr>
        <w:t>l</w:t>
      </w:r>
    </w:p>
    <w:p w14:paraId="207D4914" w14:textId="77777777" w:rsidR="00415B2A" w:rsidRPr="00372981" w:rsidRDefault="005117E8" w:rsidP="005117E8">
      <w:pPr>
        <w:pStyle w:val="Akapitzlist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Jednostkę Ewaluacji i Monitoringu Programu,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>Operatora Priorytetu 4 – Narodowe Centrum Kultury z siedzibą w Warszawie, przy ulicy Płockiej 13, 01-231 Warszawa, kontakt z</w:t>
      </w:r>
      <w:r w:rsidR="009F4423" w:rsidRPr="00372981">
        <w:rPr>
          <w:rFonts w:eastAsia="Calibri"/>
          <w:bCs/>
          <w:color w:val="000000"/>
          <w:kern w:val="36"/>
          <w:sz w:val="24"/>
          <w:szCs w:val="24"/>
        </w:rPr>
        <w:t> 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inspektorem ochrony danych osobowych jest możliwy pod </w:t>
      </w:r>
      <w:r w:rsidR="00FD4F47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wskazanym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adresem </w:t>
      </w:r>
      <w:r w:rsidR="00FD4F47"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 </w:t>
      </w:r>
      <w:r w:rsidR="00415B2A" w:rsidRPr="00372981">
        <w:rPr>
          <w:rFonts w:eastAsia="Calibri"/>
          <w:bCs/>
          <w:color w:val="000000"/>
          <w:kern w:val="36"/>
          <w:sz w:val="24"/>
          <w:szCs w:val="24"/>
        </w:rPr>
        <w:t>lub iod@nck.pl .</w:t>
      </w:r>
    </w:p>
    <w:p w14:paraId="01693F03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2. Przetwarzanie danych osobowych jest dokonywane w celu realizacji obowiązku wynikającego z przepisu prawa, na podstawie uchwały nr 69/2021 Rady Ministrów z dnia 21 maja 2021 r. w sprawie ustanowienia programu wieloletniego „Narodowy Program Rozwoju Czytelnictwa 2.0. na lata 2021-2025.</w:t>
      </w:r>
    </w:p>
    <w:p w14:paraId="3DA31927" w14:textId="30F1E148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3. Dane o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sobowe zostały pozyskane przez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spóładministratorów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od administratora: podmiotu ubiegającego się o </w:t>
      </w:r>
      <w:r w:rsidR="00035349" w:rsidRPr="00035349">
        <w:rPr>
          <w:rFonts w:eastAsia="Calibri"/>
          <w:bCs/>
          <w:color w:val="000000"/>
          <w:kern w:val="36"/>
          <w:sz w:val="24"/>
          <w:szCs w:val="24"/>
        </w:rPr>
        <w:t xml:space="preserve">wsparcie finansowe 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w ramach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  </w:t>
      </w:r>
    </w:p>
    <w:p w14:paraId="3508B673" w14:textId="52E78BDB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4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. W toku realizacji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 2.0.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pozyskuje następujące kategorie danych osobowych pracowników, współpracowników lub przedstawicieli administratora podmiotu ubiegającego się o </w:t>
      </w:r>
      <w:r w:rsidR="00035349" w:rsidRPr="00035349">
        <w:rPr>
          <w:rFonts w:eastAsia="Calibri"/>
          <w:bCs/>
          <w:color w:val="000000"/>
          <w:kern w:val="36"/>
          <w:sz w:val="24"/>
          <w:szCs w:val="24"/>
        </w:rPr>
        <w:t>wsparcie finansowe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: 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2021-2025”</w:t>
      </w:r>
    </w:p>
    <w:p w14:paraId="2A4C3172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5. Informacja o przekazywaniu danych innym odbiorcom lub ich kategoriom: dane osobowe nie będą przekazywane, mogą być natomiast udostępniane innym podmiotom uprawnionym do ich przetwarzania na podstawie przepisów prawa.</w:t>
      </w:r>
    </w:p>
    <w:p w14:paraId="4811A9D2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6. Informacja o przekazywaniu danych osobowych do państwa trzeciego lu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 xml:space="preserve">b organizacji międzynarodowej: 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spóładministratorzy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nie będą przekazywać danych osobowych państwom trzecim ani organizacjom międzynarodowym.</w:t>
      </w:r>
    </w:p>
    <w:p w14:paraId="68ACBB19" w14:textId="01F60BEB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lastRenderedPageBreak/>
        <w:t xml:space="preserve">7. Dane będą przechowywane do: dnia zakończenia czynności związanych z wdrażaniem całego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w tym zwłaszcza związanych z zakończeniem czynności związanych z monitorowaniem i ewaluacją programu, oraz w okresie trwałości projektów wskazanych indywidualnie dla poszczególnych Kierunków interwencji </w:t>
      </w:r>
      <w:proofErr w:type="spellStart"/>
      <w:r w:rsidRPr="00372981">
        <w:rPr>
          <w:rFonts w:eastAsia="Calibri"/>
          <w:bCs/>
          <w:color w:val="000000"/>
          <w:kern w:val="36"/>
          <w:sz w:val="24"/>
          <w:szCs w:val="24"/>
        </w:rPr>
        <w:t>NPRCz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2.0., a następnie będą przetwarzane zgodnie z</w:t>
      </w:r>
      <w:r w:rsidR="00035349">
        <w:rPr>
          <w:rFonts w:eastAsia="Calibri"/>
          <w:bCs/>
          <w:color w:val="000000"/>
          <w:kern w:val="36"/>
          <w:sz w:val="24"/>
          <w:szCs w:val="24"/>
        </w:rPr>
        <w:t> 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odpowiednimi przepisami archiwizacyjnymi, regulujący</w:t>
      </w:r>
      <w:r w:rsidR="00B9641B">
        <w:rPr>
          <w:rFonts w:eastAsia="Calibri"/>
          <w:bCs/>
          <w:color w:val="000000"/>
          <w:kern w:val="36"/>
          <w:sz w:val="24"/>
          <w:szCs w:val="24"/>
        </w:rPr>
        <w:t>mi przechowywanie dokumentów u</w:t>
      </w:r>
      <w:r w:rsidR="00035349">
        <w:rPr>
          <w:rFonts w:eastAsia="Calibri"/>
          <w:bCs/>
          <w:color w:val="000000"/>
          <w:kern w:val="36"/>
          <w:sz w:val="24"/>
          <w:szCs w:val="24"/>
        </w:rPr>
        <w:t> </w:t>
      </w:r>
      <w:proofErr w:type="spellStart"/>
      <w:r w:rsidR="00B9641B">
        <w:rPr>
          <w:rFonts w:eastAsia="Calibri"/>
          <w:bCs/>
          <w:color w:val="000000"/>
          <w:kern w:val="36"/>
          <w:sz w:val="24"/>
          <w:szCs w:val="24"/>
        </w:rPr>
        <w:t>W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spóładministratorów</w:t>
      </w:r>
      <w:proofErr w:type="spellEnd"/>
      <w:r w:rsidRPr="00372981">
        <w:rPr>
          <w:rFonts w:eastAsia="Calibri"/>
          <w:bCs/>
          <w:color w:val="000000"/>
          <w:kern w:val="36"/>
          <w:sz w:val="24"/>
          <w:szCs w:val="24"/>
        </w:rPr>
        <w:t>.</w:t>
      </w:r>
    </w:p>
    <w:p w14:paraId="459297C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8. Osoba, której dane są przetwarzane ma prawo do: </w:t>
      </w:r>
    </w:p>
    <w:p w14:paraId="23D69EF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 - dostępu do swoich danych osobowych, zgodnie z art. 15 </w:t>
      </w:r>
      <w:r w:rsidR="008B0681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;</w:t>
      </w:r>
    </w:p>
    <w:p w14:paraId="7B9E31F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podlega ograniczeniu w przypadku żądania kopii danych, której udostępnienie może niekorzystnie wpływać na prawa i wolności innych podmiotów danych,</w:t>
      </w:r>
    </w:p>
    <w:p w14:paraId="7EF0AE31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14:paraId="72579498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żądania ich sprostowania, zgodnie z art. 16 </w:t>
      </w:r>
      <w:r w:rsidR="00183769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;</w:t>
      </w:r>
    </w:p>
    <w:p w14:paraId="24EC82BB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w przypadku żądania uzupełnienia danych jest ograniczane przez cele przetwarzania danych,</w:t>
      </w:r>
    </w:p>
    <w:p w14:paraId="20600EFC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usunięcia danych (bycia zapomnianym) lub ograniczenia przetwarzania, zgodnie z art. 17 i 18 </w:t>
      </w:r>
      <w:r w:rsidR="003F39DE" w:rsidRPr="00372981">
        <w:rPr>
          <w:rFonts w:eastAsia="Calibri"/>
          <w:bCs/>
          <w:color w:val="000000"/>
          <w:kern w:val="36"/>
          <w:sz w:val="24"/>
          <w:szCs w:val="24"/>
        </w:rPr>
        <w:t>RODO</w:t>
      </w:r>
      <w:r w:rsidRPr="00372981">
        <w:rPr>
          <w:rFonts w:eastAsia="Calibri"/>
          <w:bCs/>
          <w:color w:val="000000"/>
          <w:kern w:val="36"/>
          <w:sz w:val="24"/>
          <w:szCs w:val="24"/>
        </w:rPr>
        <w:t>.</w:t>
      </w:r>
    </w:p>
    <w:p w14:paraId="202BA53A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Prawo do bycia zapomnianym jest ograniczone w zakresie:</w:t>
      </w:r>
    </w:p>
    <w:p w14:paraId="456E6714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korzystania z prawa do wolności wypowiedzi i informacji,</w:t>
      </w:r>
    </w:p>
    <w:p w14:paraId="37754F45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2A6EDE36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z uwagi na względy interesu publicznego w dziedzinie zdrowia publicznego,</w:t>
      </w:r>
    </w:p>
    <w:p w14:paraId="7A4F96C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5A58565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ustalenia, dochodzenia lub obrony roszczeń,</w:t>
      </w:r>
    </w:p>
    <w:p w14:paraId="09F51FC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wniesienia sprzeciwu wobec przetwarzania, zgodnie z art. 21 </w:t>
      </w:r>
      <w:r w:rsidR="00CA5B89" w:rsidRPr="00372981">
        <w:rPr>
          <w:rFonts w:eastAsia="Calibri"/>
          <w:bCs/>
          <w:color w:val="000000"/>
          <w:kern w:val="36"/>
          <w:sz w:val="24"/>
          <w:szCs w:val="24"/>
        </w:rPr>
        <w:t>RODO,</w:t>
      </w:r>
    </w:p>
    <w:p w14:paraId="1BD1A6EF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54FDDFC9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 xml:space="preserve">- żądania przeniesienia danych do innego administratora, zgodnie z art. 20 </w:t>
      </w:r>
      <w:r w:rsidR="00CA5B89" w:rsidRPr="00372981">
        <w:rPr>
          <w:rFonts w:eastAsia="Calibri"/>
          <w:bCs/>
          <w:color w:val="000000"/>
          <w:kern w:val="36"/>
          <w:sz w:val="24"/>
          <w:szCs w:val="24"/>
        </w:rPr>
        <w:t>RODO,</w:t>
      </w:r>
    </w:p>
    <w:p w14:paraId="2A7F0E5E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•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756F8A6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lastRenderedPageBreak/>
        <w:t>9. 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0E8DE39B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10. Osobie, której dane są przetwarzane, jeśli uzna, że naruszane są jej prawa, przysługuje prawo złożenia skargi do Prezesa Urzędu Ochrony Danych Osobowych z siedzibą w Warszawie przy ulicy Stawki 2, 00-193 Warszawa.</w:t>
      </w:r>
    </w:p>
    <w:p w14:paraId="746168FA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Cs/>
          <w:color w:val="000000"/>
          <w:kern w:val="36"/>
          <w:sz w:val="24"/>
          <w:szCs w:val="24"/>
        </w:rPr>
        <w:t>11. Nie przewiduje się automatycznego podejmowania decyzji wobec osób, których dane są przetwarzane lub profilowania.</w:t>
      </w:r>
    </w:p>
    <w:p w14:paraId="58053D73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5C133DB7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6933869F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p w14:paraId="78C0663D" w14:textId="77777777" w:rsidR="00415B2A" w:rsidRPr="00372981" w:rsidRDefault="00415B2A" w:rsidP="00E42C63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7225"/>
      </w:tblGrid>
      <w:tr w:rsidR="00415B2A" w:rsidRPr="00372981" w14:paraId="77B183D2" w14:textId="77777777" w:rsidTr="00A3770C">
        <w:tc>
          <w:tcPr>
            <w:tcW w:w="1980" w:type="dxa"/>
            <w:tcBorders>
              <w:bottom w:val="dotted" w:sz="4" w:space="0" w:color="auto"/>
            </w:tcBorders>
          </w:tcPr>
          <w:p w14:paraId="081F2242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1E743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14:paraId="05C1D268" w14:textId="77777777" w:rsidR="00415B2A" w:rsidRPr="00372981" w:rsidRDefault="00415B2A" w:rsidP="00E42C6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15B2A" w:rsidRPr="00372981" w14:paraId="19BE5446" w14:textId="77777777" w:rsidTr="00A3770C">
        <w:tc>
          <w:tcPr>
            <w:tcW w:w="1980" w:type="dxa"/>
            <w:tcBorders>
              <w:top w:val="dotted" w:sz="4" w:space="0" w:color="auto"/>
            </w:tcBorders>
          </w:tcPr>
          <w:p w14:paraId="701AF749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72981">
              <w:rPr>
                <w:rFonts w:eastAsia="Calibri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83" w:type="dxa"/>
          </w:tcPr>
          <w:p w14:paraId="558DB037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14:paraId="37AE2232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72981">
              <w:rPr>
                <w:rFonts w:eastAsia="Calibri"/>
                <w:color w:val="000000"/>
                <w:sz w:val="24"/>
                <w:szCs w:val="24"/>
              </w:rPr>
              <w:t>Pieczątka i podpis osoby upoważnionej  do reprezentacji</w:t>
            </w:r>
          </w:p>
          <w:p w14:paraId="2E62A771" w14:textId="77777777" w:rsidR="00415B2A" w:rsidRPr="00372981" w:rsidRDefault="00415B2A" w:rsidP="00E42C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65EC6C7D" w14:textId="1D31C4E5" w:rsidR="00526428" w:rsidRPr="00A3770C" w:rsidRDefault="00526428" w:rsidP="00E86308">
      <w:pPr>
        <w:pStyle w:val="Nagwek2"/>
        <w:tabs>
          <w:tab w:val="left" w:pos="7335"/>
        </w:tabs>
        <w:jc w:val="right"/>
        <w:rPr>
          <w:rFonts w:eastAsia="Calibri"/>
        </w:rPr>
      </w:pPr>
    </w:p>
    <w:sectPr w:rsidR="00526428" w:rsidRPr="00A3770C" w:rsidSect="000C16ED">
      <w:footerReference w:type="default" r:id="rId9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FAB5" w14:textId="77777777" w:rsidR="00185982" w:rsidRDefault="00185982" w:rsidP="00B11EBB">
      <w:r>
        <w:separator/>
      </w:r>
    </w:p>
  </w:endnote>
  <w:endnote w:type="continuationSeparator" w:id="0">
    <w:p w14:paraId="32F1F87B" w14:textId="77777777" w:rsidR="00185982" w:rsidRDefault="00185982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253212C0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95">
          <w:rPr>
            <w:noProof/>
          </w:rPr>
          <w:t>3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11CC" w14:textId="77777777" w:rsidR="00185982" w:rsidRDefault="00185982" w:rsidP="00B11EBB">
      <w:r>
        <w:separator/>
      </w:r>
    </w:p>
  </w:footnote>
  <w:footnote w:type="continuationSeparator" w:id="0">
    <w:p w14:paraId="582AABE0" w14:textId="77777777" w:rsidR="00185982" w:rsidRDefault="00185982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07D5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5982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1D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5195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2C31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0E9F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308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471C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FE15-F63D-4FD3-91D3-93361831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Agnieszka Przeworska-Bodzek</cp:lastModifiedBy>
  <cp:revision>2</cp:revision>
  <cp:lastPrinted>2021-11-03T17:29:00Z</cp:lastPrinted>
  <dcterms:created xsi:type="dcterms:W3CDTF">2023-10-04T05:09:00Z</dcterms:created>
  <dcterms:modified xsi:type="dcterms:W3CDTF">2023-10-04T05:09:00Z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